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177" w:rsidRPr="005A5E4B" w:rsidRDefault="006609B4" w:rsidP="00930177">
      <w:pPr>
        <w:jc w:val="center"/>
        <w:rPr>
          <w:sz w:val="28"/>
          <w:szCs w:val="28"/>
        </w:rPr>
      </w:pPr>
      <w:r w:rsidRPr="005A5E4B">
        <w:rPr>
          <w:sz w:val="28"/>
          <w:szCs w:val="28"/>
        </w:rPr>
        <w:t xml:space="preserve"> </w:t>
      </w:r>
    </w:p>
    <w:p w:rsidR="005A630B" w:rsidRPr="00CB2226" w:rsidRDefault="004B140A" w:rsidP="00930177">
      <w:pPr>
        <w:jc w:val="center"/>
        <w:rPr>
          <w:b/>
          <w:sz w:val="24"/>
          <w:szCs w:val="24"/>
        </w:rPr>
      </w:pPr>
      <w:r w:rsidRPr="00CB2226">
        <w:rPr>
          <w:b/>
          <w:sz w:val="24"/>
          <w:szCs w:val="24"/>
        </w:rPr>
        <w:t>КИРОВСКИЙ</w:t>
      </w:r>
      <w:r w:rsidR="005A630B" w:rsidRPr="00CB2226">
        <w:rPr>
          <w:b/>
          <w:sz w:val="24"/>
          <w:szCs w:val="24"/>
        </w:rPr>
        <w:t xml:space="preserve">  СЕЛЬСКИЙ  СОВЕТ  ДЕПУТАТОВ</w:t>
      </w:r>
    </w:p>
    <w:p w:rsidR="005A630B" w:rsidRPr="00CB2226" w:rsidRDefault="005A630B" w:rsidP="005A630B">
      <w:pPr>
        <w:jc w:val="center"/>
        <w:rPr>
          <w:sz w:val="24"/>
          <w:szCs w:val="24"/>
        </w:rPr>
      </w:pPr>
      <w:r w:rsidRPr="00CB2226">
        <w:rPr>
          <w:b/>
          <w:sz w:val="24"/>
          <w:szCs w:val="24"/>
        </w:rPr>
        <w:t>ТОПЧИХИНСКОГО  РАЙОНА  АЛТАЙСКОГО КРАЯ</w:t>
      </w:r>
    </w:p>
    <w:p w:rsidR="005A630B" w:rsidRPr="005A5E4B" w:rsidRDefault="005A630B" w:rsidP="005A630B">
      <w:pPr>
        <w:jc w:val="center"/>
        <w:rPr>
          <w:sz w:val="28"/>
          <w:szCs w:val="28"/>
        </w:rPr>
      </w:pPr>
    </w:p>
    <w:p w:rsidR="005A630B" w:rsidRPr="005A5E4B" w:rsidRDefault="005A630B" w:rsidP="005A630B">
      <w:pPr>
        <w:jc w:val="center"/>
        <w:rPr>
          <w:rFonts w:ascii="Arial" w:hAnsi="Arial" w:cs="Arial"/>
          <w:sz w:val="28"/>
          <w:szCs w:val="28"/>
        </w:rPr>
      </w:pPr>
      <w:proofErr w:type="gramStart"/>
      <w:r w:rsidRPr="005A5E4B">
        <w:rPr>
          <w:rFonts w:ascii="Arial" w:hAnsi="Arial" w:cs="Arial"/>
          <w:sz w:val="28"/>
          <w:szCs w:val="28"/>
        </w:rPr>
        <w:t>Р</w:t>
      </w:r>
      <w:proofErr w:type="gramEnd"/>
      <w:r w:rsidRPr="005A5E4B">
        <w:rPr>
          <w:rFonts w:ascii="Arial" w:hAnsi="Arial" w:cs="Arial"/>
          <w:sz w:val="28"/>
          <w:szCs w:val="28"/>
        </w:rPr>
        <w:t xml:space="preserve">  Е  Ш  Е  Н  И  Е</w:t>
      </w:r>
    </w:p>
    <w:p w:rsidR="005A630B" w:rsidRPr="005A5E4B" w:rsidRDefault="006609B4" w:rsidP="005A630B">
      <w:pPr>
        <w:jc w:val="both"/>
        <w:rPr>
          <w:rFonts w:ascii="Arial" w:hAnsi="Arial" w:cs="Arial"/>
          <w:sz w:val="24"/>
          <w:szCs w:val="24"/>
        </w:rPr>
      </w:pPr>
      <w:r w:rsidRPr="005A5E4B">
        <w:rPr>
          <w:sz w:val="28"/>
          <w:szCs w:val="28"/>
        </w:rPr>
        <w:br/>
      </w:r>
      <w:r w:rsidRPr="005A5E4B">
        <w:rPr>
          <w:rFonts w:ascii="Arial" w:hAnsi="Arial" w:cs="Arial"/>
          <w:sz w:val="24"/>
          <w:szCs w:val="24"/>
        </w:rPr>
        <w:t>30.09.</w:t>
      </w:r>
      <w:r w:rsidR="005A630B" w:rsidRPr="005A5E4B">
        <w:rPr>
          <w:rFonts w:ascii="Arial" w:hAnsi="Arial" w:cs="Arial"/>
          <w:sz w:val="24"/>
          <w:szCs w:val="24"/>
        </w:rPr>
        <w:t xml:space="preserve">2013                                                                       </w:t>
      </w:r>
      <w:r w:rsidR="004B140A" w:rsidRPr="005A5E4B">
        <w:rPr>
          <w:rFonts w:ascii="Arial" w:hAnsi="Arial" w:cs="Arial"/>
          <w:sz w:val="24"/>
          <w:szCs w:val="24"/>
        </w:rPr>
        <w:t xml:space="preserve">                             </w:t>
      </w:r>
      <w:r w:rsidRPr="005A5E4B">
        <w:rPr>
          <w:rFonts w:ascii="Arial" w:hAnsi="Arial" w:cs="Arial"/>
          <w:sz w:val="24"/>
          <w:szCs w:val="24"/>
        </w:rPr>
        <w:t xml:space="preserve">  </w:t>
      </w:r>
      <w:r w:rsidR="00B66F29">
        <w:rPr>
          <w:rFonts w:ascii="Arial" w:hAnsi="Arial" w:cs="Arial"/>
          <w:sz w:val="24"/>
          <w:szCs w:val="24"/>
        </w:rPr>
        <w:t xml:space="preserve">         </w:t>
      </w:r>
      <w:r w:rsidRPr="005A5E4B">
        <w:rPr>
          <w:rFonts w:ascii="Arial" w:hAnsi="Arial" w:cs="Arial"/>
          <w:sz w:val="24"/>
          <w:szCs w:val="24"/>
        </w:rPr>
        <w:t xml:space="preserve"> № 25</w:t>
      </w:r>
    </w:p>
    <w:p w:rsidR="005A630B" w:rsidRPr="005A5E4B" w:rsidRDefault="004B140A" w:rsidP="005A630B">
      <w:pPr>
        <w:jc w:val="both"/>
        <w:rPr>
          <w:rFonts w:ascii="Arial" w:hAnsi="Arial" w:cs="Arial"/>
          <w:sz w:val="18"/>
          <w:szCs w:val="18"/>
        </w:rPr>
      </w:pPr>
      <w:r w:rsidRPr="005A5E4B">
        <w:rPr>
          <w:b/>
          <w:sz w:val="28"/>
          <w:szCs w:val="28"/>
        </w:rPr>
        <w:t xml:space="preserve">                                                        </w:t>
      </w:r>
      <w:r w:rsidRPr="005A5E4B">
        <w:rPr>
          <w:rFonts w:ascii="Arial" w:hAnsi="Arial" w:cs="Arial"/>
          <w:b/>
          <w:sz w:val="18"/>
          <w:szCs w:val="18"/>
        </w:rPr>
        <w:t>п. Кировский</w:t>
      </w:r>
    </w:p>
    <w:p w:rsidR="005A630B" w:rsidRPr="005A5E4B" w:rsidRDefault="005A630B" w:rsidP="005A630B">
      <w:pPr>
        <w:jc w:val="both"/>
        <w:rPr>
          <w:sz w:val="28"/>
          <w:szCs w:val="28"/>
        </w:rPr>
      </w:pPr>
      <w:r w:rsidRPr="005A5E4B">
        <w:rPr>
          <w:sz w:val="28"/>
          <w:szCs w:val="28"/>
        </w:rPr>
        <w:t xml:space="preserve">                     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2"/>
      </w:tblGrid>
      <w:tr w:rsidR="005A630B" w:rsidRPr="005A5E4B" w:rsidTr="005A630B">
        <w:trPr>
          <w:trHeight w:val="957"/>
        </w:trPr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630B" w:rsidRPr="005A5E4B" w:rsidRDefault="005A630B" w:rsidP="00C7177D">
            <w:pPr>
              <w:jc w:val="both"/>
              <w:rPr>
                <w:sz w:val="28"/>
                <w:szCs w:val="28"/>
              </w:rPr>
            </w:pPr>
            <w:r w:rsidRPr="005A5E4B">
              <w:rPr>
                <w:sz w:val="28"/>
                <w:szCs w:val="28"/>
              </w:rPr>
              <w:t xml:space="preserve">О </w:t>
            </w:r>
            <w:proofErr w:type="gramStart"/>
            <w:r w:rsidRPr="005A5E4B">
              <w:rPr>
                <w:sz w:val="28"/>
                <w:szCs w:val="28"/>
              </w:rPr>
              <w:t>внесении</w:t>
            </w:r>
            <w:proofErr w:type="gramEnd"/>
            <w:r w:rsidRPr="005A5E4B">
              <w:rPr>
                <w:sz w:val="28"/>
                <w:szCs w:val="28"/>
              </w:rPr>
              <w:t xml:space="preserve"> изменений в Положение о бюджетном процессе в муниципальном образовании </w:t>
            </w:r>
            <w:r w:rsidR="004B140A" w:rsidRPr="005A5E4B">
              <w:rPr>
                <w:sz w:val="28"/>
                <w:szCs w:val="28"/>
              </w:rPr>
              <w:t>Кировский</w:t>
            </w:r>
            <w:r w:rsidRPr="005A5E4B">
              <w:rPr>
                <w:sz w:val="28"/>
                <w:szCs w:val="28"/>
              </w:rPr>
              <w:t xml:space="preserve"> сельсовет Топчихинского района Алтайского края, утвержденное решением сельского Совета депутатов от </w:t>
            </w:r>
            <w:r w:rsidR="00C7177D" w:rsidRPr="005A5E4B">
              <w:rPr>
                <w:sz w:val="28"/>
                <w:szCs w:val="28"/>
              </w:rPr>
              <w:t>11.05.2012 № 24</w:t>
            </w:r>
            <w:r w:rsidRPr="005A5E4B">
              <w:rPr>
                <w:sz w:val="28"/>
                <w:szCs w:val="28"/>
              </w:rPr>
              <w:t xml:space="preserve"> </w:t>
            </w:r>
          </w:p>
        </w:tc>
      </w:tr>
    </w:tbl>
    <w:p w:rsidR="005A630B" w:rsidRPr="005A5E4B" w:rsidRDefault="005A630B" w:rsidP="005A630B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630B" w:rsidRPr="005A5E4B" w:rsidRDefault="005A630B" w:rsidP="005A630B">
      <w:pPr>
        <w:ind w:firstLine="720"/>
        <w:jc w:val="both"/>
        <w:rPr>
          <w:sz w:val="28"/>
          <w:szCs w:val="28"/>
        </w:rPr>
      </w:pPr>
      <w:proofErr w:type="gramStart"/>
      <w:r w:rsidRPr="005A5E4B">
        <w:rPr>
          <w:sz w:val="28"/>
          <w:szCs w:val="28"/>
        </w:rPr>
        <w:t xml:space="preserve">В соответствии с Бюджетным кодексом РФ,  Федеральным законом от 07.05.2013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руководствуясь Уставом муниципального образования </w:t>
      </w:r>
      <w:r w:rsidR="004B140A" w:rsidRPr="005A5E4B">
        <w:rPr>
          <w:sz w:val="28"/>
          <w:szCs w:val="28"/>
        </w:rPr>
        <w:t xml:space="preserve">Кировский </w:t>
      </w:r>
      <w:r w:rsidRPr="005A5E4B">
        <w:rPr>
          <w:sz w:val="28"/>
          <w:szCs w:val="28"/>
        </w:rPr>
        <w:t>сельсовет Топчихинского района</w:t>
      </w:r>
      <w:proofErr w:type="gramEnd"/>
      <w:r w:rsidRPr="005A5E4B">
        <w:rPr>
          <w:sz w:val="28"/>
          <w:szCs w:val="28"/>
        </w:rPr>
        <w:t xml:space="preserve"> Алтайского края, сельский Совет депутатов   </w:t>
      </w:r>
      <w:r w:rsidRPr="005A5E4B">
        <w:rPr>
          <w:spacing w:val="84"/>
          <w:sz w:val="28"/>
          <w:szCs w:val="28"/>
        </w:rPr>
        <w:t>решил:</w:t>
      </w:r>
    </w:p>
    <w:p w:rsidR="005A630B" w:rsidRPr="005A5E4B" w:rsidRDefault="005A630B" w:rsidP="005A630B">
      <w:pPr>
        <w:pStyle w:val="ConsPlusNormal0"/>
        <w:widowControl/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5E4B">
        <w:rPr>
          <w:rFonts w:ascii="Times New Roman" w:hAnsi="Times New Roman" w:cs="Times New Roman"/>
          <w:sz w:val="28"/>
          <w:szCs w:val="28"/>
        </w:rPr>
        <w:t xml:space="preserve"> Внести в Положение о бюджетном процессе в муниципальном образовании </w:t>
      </w:r>
      <w:r w:rsidR="00BD7A0B" w:rsidRPr="005A5E4B">
        <w:rPr>
          <w:rFonts w:ascii="Times New Roman" w:hAnsi="Times New Roman" w:cs="Times New Roman"/>
          <w:sz w:val="28"/>
          <w:szCs w:val="28"/>
        </w:rPr>
        <w:t>Кировский</w:t>
      </w:r>
      <w:r w:rsidRPr="005A5E4B">
        <w:rPr>
          <w:rFonts w:ascii="Times New Roman" w:hAnsi="Times New Roman" w:cs="Times New Roman"/>
          <w:sz w:val="28"/>
          <w:szCs w:val="28"/>
        </w:rPr>
        <w:t xml:space="preserve"> сельсовет Топчихинского района Алтайского края, утвержденное решением сельского Совета депутатов от </w:t>
      </w:r>
      <w:r w:rsidR="00C7177D" w:rsidRPr="005A5E4B">
        <w:rPr>
          <w:rFonts w:ascii="Times New Roman" w:hAnsi="Times New Roman" w:cs="Times New Roman"/>
          <w:sz w:val="28"/>
          <w:szCs w:val="28"/>
        </w:rPr>
        <w:t>11.052012</w:t>
      </w:r>
      <w:r w:rsidRPr="005A5E4B">
        <w:rPr>
          <w:rFonts w:ascii="Times New Roman" w:hAnsi="Times New Roman" w:cs="Times New Roman"/>
          <w:sz w:val="28"/>
          <w:szCs w:val="28"/>
        </w:rPr>
        <w:t xml:space="preserve"> № 2</w:t>
      </w:r>
      <w:r w:rsidR="00C7177D" w:rsidRPr="005A5E4B">
        <w:rPr>
          <w:rFonts w:ascii="Times New Roman" w:hAnsi="Times New Roman" w:cs="Times New Roman"/>
          <w:sz w:val="28"/>
          <w:szCs w:val="28"/>
        </w:rPr>
        <w:t>4</w:t>
      </w:r>
      <w:r w:rsidRPr="005A5E4B">
        <w:rPr>
          <w:rFonts w:ascii="Times New Roman" w:hAnsi="Times New Roman" w:cs="Times New Roman"/>
          <w:sz w:val="28"/>
          <w:szCs w:val="28"/>
        </w:rPr>
        <w:t xml:space="preserve">  следующие изменения:  </w:t>
      </w:r>
    </w:p>
    <w:p w:rsidR="005A630B" w:rsidRPr="005A5E4B" w:rsidRDefault="005A630B" w:rsidP="005A630B">
      <w:pPr>
        <w:pStyle w:val="ConsPlusNormal0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E4B">
        <w:rPr>
          <w:rFonts w:ascii="Times New Roman" w:hAnsi="Times New Roman" w:cs="Times New Roman"/>
          <w:sz w:val="28"/>
          <w:szCs w:val="28"/>
        </w:rPr>
        <w:tab/>
        <w:t>- п. 2 статьи 18 изложить в следующей редакции:</w:t>
      </w:r>
    </w:p>
    <w:p w:rsidR="005A630B" w:rsidRPr="005A5E4B" w:rsidRDefault="005A630B" w:rsidP="005A630B">
      <w:pPr>
        <w:widowControl/>
        <w:ind w:firstLine="708"/>
        <w:jc w:val="both"/>
        <w:outlineLvl w:val="2"/>
        <w:rPr>
          <w:bCs/>
          <w:sz w:val="28"/>
          <w:szCs w:val="28"/>
        </w:rPr>
      </w:pPr>
      <w:r w:rsidRPr="005A5E4B">
        <w:rPr>
          <w:sz w:val="28"/>
          <w:szCs w:val="28"/>
        </w:rPr>
        <w:t>«</w:t>
      </w:r>
      <w:r w:rsidRPr="005A5E4B">
        <w:rPr>
          <w:bCs/>
          <w:sz w:val="28"/>
          <w:szCs w:val="28"/>
        </w:rPr>
        <w:t xml:space="preserve">2. Решением о бюджете сельсовета устанавливаются: </w:t>
      </w:r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r w:rsidRPr="005A5E4B">
        <w:rPr>
          <w:sz w:val="28"/>
          <w:szCs w:val="28"/>
        </w:rPr>
        <w:t>1)  перечень главных администраторов доходов бюджета;</w:t>
      </w:r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r w:rsidRPr="005A5E4B">
        <w:rPr>
          <w:sz w:val="28"/>
          <w:szCs w:val="28"/>
        </w:rPr>
        <w:t xml:space="preserve">2) перечень главных </w:t>
      </w:r>
      <w:proofErr w:type="gramStart"/>
      <w:r w:rsidRPr="005A5E4B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5A5E4B">
        <w:rPr>
          <w:sz w:val="28"/>
          <w:szCs w:val="28"/>
        </w:rPr>
        <w:t>;</w:t>
      </w:r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proofErr w:type="gramStart"/>
      <w:r w:rsidRPr="005A5E4B">
        <w:rPr>
          <w:sz w:val="28"/>
          <w:szCs w:val="28"/>
        </w:rPr>
        <w:t xml:space="preserve">3) распределение бюджетных ассигнований по разделам, подразделам, целевым статьям, группам (группам и подгруппам) видов расходов либо по разделам, подразделам, целевым статьям (муниципальным программам и </w:t>
      </w:r>
      <w:proofErr w:type="spellStart"/>
      <w:r w:rsidRPr="005A5E4B">
        <w:rPr>
          <w:sz w:val="28"/>
          <w:szCs w:val="28"/>
        </w:rPr>
        <w:t>непрограммным</w:t>
      </w:r>
      <w:proofErr w:type="spellEnd"/>
      <w:r w:rsidRPr="005A5E4B">
        <w:rPr>
          <w:sz w:val="28"/>
          <w:szCs w:val="28"/>
        </w:rPr>
        <w:t xml:space="preserve"> направлениям деятельности), группам (группам и подгруппам) видов расходов и (или) по целевым статьям (муниципальным программам и </w:t>
      </w:r>
      <w:proofErr w:type="spellStart"/>
      <w:r w:rsidRPr="005A5E4B">
        <w:rPr>
          <w:sz w:val="28"/>
          <w:szCs w:val="28"/>
        </w:rPr>
        <w:t>непрограммным</w:t>
      </w:r>
      <w:proofErr w:type="spellEnd"/>
      <w:r w:rsidRPr="005A5E4B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на очередной финансовый год;</w:t>
      </w:r>
      <w:proofErr w:type="gramEnd"/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r w:rsidRPr="005A5E4B">
        <w:rPr>
          <w:sz w:val="28"/>
          <w:szCs w:val="28"/>
        </w:rPr>
        <w:t>4) ведомственная структура расходов бюджета на очередной финансовый год;</w:t>
      </w:r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r w:rsidRPr="005A5E4B">
        <w:rPr>
          <w:sz w:val="28"/>
          <w:szCs w:val="28"/>
        </w:rPr>
        <w:t>5) общий объем бюджетных ассигнований, направляемых на исполнение публичных нормативных обязательств;</w:t>
      </w:r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r w:rsidRPr="005A5E4B">
        <w:rPr>
          <w:sz w:val="28"/>
          <w:szCs w:val="28"/>
        </w:rPr>
        <w:t>6) объем межбюджетных трансфертов, получаемых из других бюджетов  бюджетной системы Российской Федерации в очередном финансовом году;</w:t>
      </w:r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r w:rsidRPr="005A5E4B">
        <w:rPr>
          <w:sz w:val="28"/>
          <w:szCs w:val="28"/>
        </w:rPr>
        <w:lastRenderedPageBreak/>
        <w:t>7) источники финансирования дефицита бюджета сельсовета на очередной финансовый год;</w:t>
      </w:r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r w:rsidRPr="005A5E4B">
        <w:rPr>
          <w:sz w:val="28"/>
          <w:szCs w:val="28"/>
        </w:rPr>
        <w:t xml:space="preserve">8) верхний предел муниципального внутреннего долга по состоянию на 1 января года, следующего за очередным финансовым годом, с </w:t>
      </w:r>
      <w:proofErr w:type="gramStart"/>
      <w:r w:rsidRPr="005A5E4B">
        <w:rPr>
          <w:sz w:val="28"/>
          <w:szCs w:val="28"/>
        </w:rPr>
        <w:t>указанием</w:t>
      </w:r>
      <w:proofErr w:type="gramEnd"/>
      <w:r w:rsidRPr="005A5E4B">
        <w:rPr>
          <w:sz w:val="28"/>
          <w:szCs w:val="28"/>
        </w:rPr>
        <w:t xml:space="preserve"> в том числе верхнего предела долга по  муниципальным гарантиям;</w:t>
      </w:r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r w:rsidRPr="005A5E4B">
        <w:rPr>
          <w:sz w:val="28"/>
          <w:szCs w:val="28"/>
        </w:rPr>
        <w:t>9) иные показатели бюджета сельсовета, установленные бюджетным законодательством».</w:t>
      </w:r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r w:rsidRPr="005A5E4B">
        <w:rPr>
          <w:sz w:val="28"/>
          <w:szCs w:val="28"/>
        </w:rPr>
        <w:t>- статью 19 изложить в следующей редакции:</w:t>
      </w:r>
    </w:p>
    <w:p w:rsidR="005A630B" w:rsidRPr="005A5E4B" w:rsidRDefault="005A630B" w:rsidP="005A630B">
      <w:pPr>
        <w:widowControl/>
        <w:ind w:firstLine="708"/>
        <w:jc w:val="both"/>
        <w:outlineLvl w:val="2"/>
        <w:rPr>
          <w:bCs/>
          <w:sz w:val="28"/>
          <w:szCs w:val="28"/>
        </w:rPr>
      </w:pPr>
      <w:r w:rsidRPr="005A5E4B">
        <w:rPr>
          <w:sz w:val="28"/>
          <w:szCs w:val="28"/>
        </w:rPr>
        <w:t xml:space="preserve">«19. </w:t>
      </w:r>
      <w:r w:rsidRPr="005A5E4B">
        <w:rPr>
          <w:bCs/>
          <w:sz w:val="28"/>
          <w:szCs w:val="28"/>
        </w:rPr>
        <w:t xml:space="preserve">Одновременно с проектом решения о бюджете сельсовета на очередной финансовый год в </w:t>
      </w:r>
      <w:r w:rsidR="004B140A" w:rsidRPr="005A5E4B">
        <w:rPr>
          <w:bCs/>
          <w:sz w:val="28"/>
          <w:szCs w:val="28"/>
        </w:rPr>
        <w:t>Кировский</w:t>
      </w:r>
      <w:r w:rsidRPr="005A5E4B">
        <w:rPr>
          <w:bCs/>
          <w:sz w:val="28"/>
          <w:szCs w:val="28"/>
        </w:rPr>
        <w:t xml:space="preserve"> сельский Совет депутатов предоставляются:</w:t>
      </w:r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r w:rsidRPr="005A5E4B">
        <w:rPr>
          <w:sz w:val="28"/>
          <w:szCs w:val="28"/>
        </w:rPr>
        <w:t xml:space="preserve">1) основные направления </w:t>
      </w:r>
      <w:hyperlink r:id="rId5" w:history="1">
        <w:r w:rsidRPr="005A5E4B">
          <w:rPr>
            <w:rStyle w:val="a3"/>
            <w:color w:val="auto"/>
            <w:sz w:val="28"/>
            <w:szCs w:val="28"/>
            <w:u w:val="none"/>
          </w:rPr>
          <w:t>бюджетной</w:t>
        </w:r>
      </w:hyperlink>
      <w:r w:rsidRPr="005A5E4B">
        <w:rPr>
          <w:sz w:val="28"/>
          <w:szCs w:val="28"/>
        </w:rPr>
        <w:t xml:space="preserve"> и </w:t>
      </w:r>
      <w:hyperlink r:id="rId6" w:history="1">
        <w:r w:rsidRPr="005A5E4B">
          <w:rPr>
            <w:rStyle w:val="a3"/>
            <w:color w:val="auto"/>
            <w:sz w:val="28"/>
            <w:szCs w:val="28"/>
            <w:u w:val="none"/>
          </w:rPr>
          <w:t>налоговой</w:t>
        </w:r>
      </w:hyperlink>
      <w:r w:rsidRPr="005A5E4B">
        <w:rPr>
          <w:sz w:val="28"/>
          <w:szCs w:val="28"/>
        </w:rPr>
        <w:t xml:space="preserve"> политики;</w:t>
      </w:r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r w:rsidRPr="005A5E4B">
        <w:rPr>
          <w:sz w:val="28"/>
          <w:szCs w:val="28"/>
        </w:rPr>
        <w:t>2) предварительные итоги социально-экономического развития сельсовета за истекший период текущего финансового года и ожидаемые итоги социально-экономического развития сельсовета за текущий финансовый год;</w:t>
      </w:r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r w:rsidRPr="005A5E4B">
        <w:rPr>
          <w:sz w:val="28"/>
          <w:szCs w:val="28"/>
        </w:rPr>
        <w:t>3) прогноз социально-экономического развития сельсовета;</w:t>
      </w:r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r w:rsidRPr="005A5E4B">
        <w:rPr>
          <w:sz w:val="28"/>
          <w:szCs w:val="28"/>
        </w:rPr>
        <w:t>4) прогноз основных характеристик (общий объем доходов, общий объем расходов, дефицита (</w:t>
      </w:r>
      <w:proofErr w:type="spellStart"/>
      <w:r w:rsidRPr="005A5E4B">
        <w:rPr>
          <w:sz w:val="28"/>
          <w:szCs w:val="28"/>
        </w:rPr>
        <w:t>профицита</w:t>
      </w:r>
      <w:proofErr w:type="spellEnd"/>
      <w:r w:rsidRPr="005A5E4B">
        <w:rPr>
          <w:sz w:val="28"/>
          <w:szCs w:val="28"/>
        </w:rPr>
        <w:t>) бюджета) консолидированного бюджета сельсовета на очередной финансовый год и плановый период либо утвержденный среднесрочный финансовый план;</w:t>
      </w:r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r w:rsidRPr="005A5E4B">
        <w:rPr>
          <w:sz w:val="28"/>
          <w:szCs w:val="28"/>
        </w:rPr>
        <w:t>5) пояснительная записка к проекту бюджета;</w:t>
      </w:r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r w:rsidRPr="005A5E4B">
        <w:rPr>
          <w:sz w:val="28"/>
          <w:szCs w:val="28"/>
        </w:rPr>
        <w:t>6) методики и расчеты распределения межбюджетных трансфертов;</w:t>
      </w:r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r w:rsidRPr="005A5E4B">
        <w:rPr>
          <w:sz w:val="28"/>
          <w:szCs w:val="28"/>
        </w:rPr>
        <w:t>7) верхний предел муниципального долга на конец очередного финансового года;</w:t>
      </w:r>
    </w:p>
    <w:p w:rsidR="005A630B" w:rsidRPr="005A5E4B" w:rsidRDefault="005A630B" w:rsidP="005A630B">
      <w:pPr>
        <w:widowControl/>
        <w:ind w:firstLine="708"/>
        <w:jc w:val="both"/>
        <w:rPr>
          <w:sz w:val="28"/>
          <w:szCs w:val="28"/>
        </w:rPr>
      </w:pPr>
      <w:r w:rsidRPr="005A5E4B">
        <w:rPr>
          <w:sz w:val="28"/>
          <w:szCs w:val="28"/>
        </w:rPr>
        <w:t xml:space="preserve">8) оценка ожидаемого исполнения бюджета на текущий финансовый год». </w:t>
      </w:r>
    </w:p>
    <w:p w:rsidR="005A630B" w:rsidRPr="005A5E4B" w:rsidRDefault="005A630B" w:rsidP="005A630B">
      <w:pPr>
        <w:widowControl/>
        <w:numPr>
          <w:ilvl w:val="0"/>
          <w:numId w:val="1"/>
        </w:numPr>
        <w:tabs>
          <w:tab w:val="left" w:pos="1134"/>
        </w:tabs>
        <w:autoSpaceDE/>
        <w:adjustRightInd/>
        <w:ind w:left="0" w:firstLine="720"/>
        <w:jc w:val="both"/>
        <w:rPr>
          <w:sz w:val="28"/>
          <w:szCs w:val="28"/>
        </w:rPr>
      </w:pPr>
      <w:r w:rsidRPr="005A5E4B">
        <w:rPr>
          <w:sz w:val="28"/>
          <w:szCs w:val="28"/>
        </w:rPr>
        <w:t>Обнародовать настоящее решение в установленном порядке и разместить на официальном сайте муниципального образования Топчихинский район.</w:t>
      </w:r>
    </w:p>
    <w:p w:rsidR="005A630B" w:rsidRPr="005A5E4B" w:rsidRDefault="005A630B" w:rsidP="005A630B">
      <w:pPr>
        <w:widowControl/>
        <w:numPr>
          <w:ilvl w:val="0"/>
          <w:numId w:val="1"/>
        </w:numPr>
        <w:tabs>
          <w:tab w:val="left" w:pos="1134"/>
        </w:tabs>
        <w:autoSpaceDE/>
        <w:adjustRightInd/>
        <w:ind w:left="0" w:firstLine="720"/>
        <w:jc w:val="both"/>
        <w:rPr>
          <w:sz w:val="28"/>
          <w:szCs w:val="28"/>
        </w:rPr>
      </w:pPr>
      <w:proofErr w:type="gramStart"/>
      <w:r w:rsidRPr="005A5E4B">
        <w:rPr>
          <w:sz w:val="28"/>
          <w:szCs w:val="28"/>
        </w:rPr>
        <w:t>Контроль за</w:t>
      </w:r>
      <w:proofErr w:type="gramEnd"/>
      <w:r w:rsidRPr="005A5E4B">
        <w:rPr>
          <w:sz w:val="28"/>
          <w:szCs w:val="28"/>
        </w:rPr>
        <w:t xml:space="preserve"> исполнением настоящего решения возложить на постоянную комиссию по бюджету и социальной политике.</w:t>
      </w:r>
    </w:p>
    <w:p w:rsidR="005A630B" w:rsidRPr="005A5E4B" w:rsidRDefault="005A630B" w:rsidP="005A630B">
      <w:pPr>
        <w:jc w:val="both"/>
        <w:rPr>
          <w:sz w:val="28"/>
          <w:szCs w:val="28"/>
        </w:rPr>
      </w:pPr>
    </w:p>
    <w:p w:rsidR="005A630B" w:rsidRPr="005A5E4B" w:rsidRDefault="005A630B" w:rsidP="005A630B">
      <w:pPr>
        <w:jc w:val="both"/>
        <w:rPr>
          <w:sz w:val="28"/>
          <w:szCs w:val="28"/>
        </w:rPr>
      </w:pPr>
    </w:p>
    <w:p w:rsidR="005A630B" w:rsidRPr="005A5E4B" w:rsidRDefault="005A630B" w:rsidP="005A630B">
      <w:pPr>
        <w:jc w:val="both"/>
        <w:rPr>
          <w:sz w:val="28"/>
          <w:szCs w:val="28"/>
        </w:rPr>
      </w:pPr>
    </w:p>
    <w:p w:rsidR="005A630B" w:rsidRPr="005A5E4B" w:rsidRDefault="005A630B" w:rsidP="005A630B">
      <w:pPr>
        <w:jc w:val="both"/>
        <w:rPr>
          <w:sz w:val="28"/>
          <w:szCs w:val="28"/>
        </w:rPr>
      </w:pPr>
      <w:r w:rsidRPr="005A5E4B">
        <w:rPr>
          <w:sz w:val="28"/>
          <w:szCs w:val="28"/>
        </w:rPr>
        <w:t xml:space="preserve">Глава сельсовета                                                     </w:t>
      </w:r>
      <w:r w:rsidR="005A5E4B">
        <w:rPr>
          <w:sz w:val="28"/>
          <w:szCs w:val="28"/>
        </w:rPr>
        <w:t xml:space="preserve">                           </w:t>
      </w:r>
      <w:r w:rsidR="00BD7A0B" w:rsidRPr="005A5E4B">
        <w:rPr>
          <w:sz w:val="28"/>
          <w:szCs w:val="28"/>
        </w:rPr>
        <w:t xml:space="preserve">  </w:t>
      </w:r>
      <w:r w:rsidRPr="005A5E4B">
        <w:rPr>
          <w:sz w:val="28"/>
          <w:szCs w:val="28"/>
        </w:rPr>
        <w:t xml:space="preserve">  </w:t>
      </w:r>
      <w:r w:rsidR="00BD7A0B" w:rsidRPr="005A5E4B">
        <w:rPr>
          <w:sz w:val="28"/>
          <w:szCs w:val="28"/>
        </w:rPr>
        <w:t>И.Г. Замятина</w:t>
      </w:r>
      <w:r w:rsidRPr="005A5E4B">
        <w:rPr>
          <w:sz w:val="28"/>
          <w:szCs w:val="28"/>
        </w:rPr>
        <w:t xml:space="preserve"> </w:t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  <w:r w:rsidRPr="005A5E4B">
        <w:rPr>
          <w:sz w:val="28"/>
          <w:szCs w:val="28"/>
        </w:rPr>
        <w:tab/>
      </w:r>
    </w:p>
    <w:p w:rsidR="005A630B" w:rsidRDefault="005A630B" w:rsidP="005A630B">
      <w:pPr>
        <w:jc w:val="right"/>
        <w:rPr>
          <w:rFonts w:ascii="Arial" w:hAnsi="Arial" w:cs="Arial"/>
          <w:sz w:val="24"/>
          <w:szCs w:val="24"/>
        </w:rPr>
      </w:pPr>
    </w:p>
    <w:p w:rsidR="005A630B" w:rsidRDefault="005A630B" w:rsidP="005A630B">
      <w:pPr>
        <w:jc w:val="right"/>
        <w:rPr>
          <w:rFonts w:ascii="Arial" w:hAnsi="Arial" w:cs="Arial"/>
          <w:sz w:val="24"/>
          <w:szCs w:val="24"/>
        </w:rPr>
      </w:pPr>
    </w:p>
    <w:p w:rsidR="005A630B" w:rsidRDefault="005A630B" w:rsidP="005A630B">
      <w:pPr>
        <w:jc w:val="right"/>
        <w:rPr>
          <w:rFonts w:ascii="Arial" w:hAnsi="Arial" w:cs="Arial"/>
          <w:sz w:val="24"/>
          <w:szCs w:val="24"/>
        </w:rPr>
      </w:pPr>
    </w:p>
    <w:p w:rsidR="005A630B" w:rsidRDefault="005A630B" w:rsidP="005A630B">
      <w:pPr>
        <w:jc w:val="right"/>
        <w:rPr>
          <w:rFonts w:ascii="Arial" w:hAnsi="Arial" w:cs="Arial"/>
          <w:sz w:val="24"/>
          <w:szCs w:val="24"/>
        </w:rPr>
      </w:pPr>
    </w:p>
    <w:p w:rsidR="005A630B" w:rsidRDefault="005A630B" w:rsidP="005A630B">
      <w:pPr>
        <w:jc w:val="right"/>
        <w:rPr>
          <w:rFonts w:ascii="Arial" w:hAnsi="Arial" w:cs="Arial"/>
          <w:sz w:val="24"/>
          <w:szCs w:val="24"/>
        </w:rPr>
      </w:pPr>
    </w:p>
    <w:p w:rsidR="005A630B" w:rsidRDefault="005A630B" w:rsidP="005A630B">
      <w:pPr>
        <w:jc w:val="right"/>
        <w:rPr>
          <w:rFonts w:ascii="Arial" w:hAnsi="Arial" w:cs="Arial"/>
          <w:sz w:val="24"/>
          <w:szCs w:val="24"/>
        </w:rPr>
      </w:pPr>
    </w:p>
    <w:p w:rsidR="005A630B" w:rsidRDefault="005A630B" w:rsidP="005A630B">
      <w:pPr>
        <w:jc w:val="right"/>
        <w:rPr>
          <w:rFonts w:ascii="Arial" w:hAnsi="Arial" w:cs="Arial"/>
          <w:sz w:val="24"/>
          <w:szCs w:val="24"/>
        </w:rPr>
      </w:pPr>
    </w:p>
    <w:p w:rsidR="005A630B" w:rsidRDefault="005A630B" w:rsidP="005A630B">
      <w:pPr>
        <w:jc w:val="right"/>
        <w:rPr>
          <w:rFonts w:ascii="Arial" w:hAnsi="Arial" w:cs="Arial"/>
          <w:sz w:val="24"/>
          <w:szCs w:val="24"/>
        </w:rPr>
      </w:pPr>
    </w:p>
    <w:p w:rsidR="005A630B" w:rsidRDefault="005A630B" w:rsidP="005A630B">
      <w:pPr>
        <w:jc w:val="right"/>
        <w:rPr>
          <w:rFonts w:ascii="Arial" w:hAnsi="Arial" w:cs="Arial"/>
          <w:sz w:val="24"/>
          <w:szCs w:val="24"/>
        </w:rPr>
      </w:pPr>
    </w:p>
    <w:p w:rsidR="00BD25D3" w:rsidRDefault="00BD25D3"/>
    <w:sectPr w:rsidR="00BD25D3" w:rsidSect="005A5E4B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C0B7D"/>
    <w:multiLevelType w:val="hybridMultilevel"/>
    <w:tmpl w:val="E5F0C92A"/>
    <w:lvl w:ilvl="0" w:tplc="B15207D4">
      <w:start w:val="1"/>
      <w:numFmt w:val="decimal"/>
      <w:lvlText w:val="%1."/>
      <w:lvlJc w:val="left"/>
      <w:pPr>
        <w:ind w:left="2186" w:hanging="13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630B"/>
    <w:rsid w:val="00066E2F"/>
    <w:rsid w:val="000815E6"/>
    <w:rsid w:val="003707DE"/>
    <w:rsid w:val="004B140A"/>
    <w:rsid w:val="00500B2E"/>
    <w:rsid w:val="005A5E4B"/>
    <w:rsid w:val="005A630B"/>
    <w:rsid w:val="00654CFF"/>
    <w:rsid w:val="006609B4"/>
    <w:rsid w:val="00930177"/>
    <w:rsid w:val="00B66F29"/>
    <w:rsid w:val="00B86B6F"/>
    <w:rsid w:val="00BB2985"/>
    <w:rsid w:val="00BD25D3"/>
    <w:rsid w:val="00BD7A0B"/>
    <w:rsid w:val="00C7177D"/>
    <w:rsid w:val="00CB2226"/>
    <w:rsid w:val="00D62F8F"/>
    <w:rsid w:val="00E30B71"/>
    <w:rsid w:val="00EE6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3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5A630B"/>
    <w:rPr>
      <w:rFonts w:ascii="Arial" w:hAnsi="Arial" w:cs="Arial"/>
    </w:rPr>
  </w:style>
  <w:style w:type="paragraph" w:customStyle="1" w:styleId="ConsPlusNormal0">
    <w:name w:val="ConsPlusNormal"/>
    <w:link w:val="ConsPlusNormal"/>
    <w:rsid w:val="005A63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5A63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8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64A41DD444599976B96D9C313E2D3CCFBD6D3863601C412D1A2F6A7ChEtFG" TargetMode="External"/><Relationship Id="rId5" Type="http://schemas.openxmlformats.org/officeDocument/2006/relationships/hyperlink" Target="consultantplus://offline/ref=2D64A41DD444599976B96D9C313E2D3CCFBA693D606A1C412D1A2F6A7ChEtF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625</Words>
  <Characters>3568</Characters>
  <Application>Microsoft Office Word</Application>
  <DocSecurity>0</DocSecurity>
  <Lines>29</Lines>
  <Paragraphs>8</Paragraphs>
  <ScaleCrop>false</ScaleCrop>
  <Company>Home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2013-10-07T01:10:00Z</cp:lastPrinted>
  <dcterms:created xsi:type="dcterms:W3CDTF">2013-08-22T01:56:00Z</dcterms:created>
  <dcterms:modified xsi:type="dcterms:W3CDTF">2013-10-10T04:55:00Z</dcterms:modified>
</cp:coreProperties>
</file>